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D3FFC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358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4AAC6480" wp14:editId="5298719E">
            <wp:extent cx="2019300" cy="1971675"/>
            <wp:effectExtent l="0" t="0" r="0" b="0"/>
            <wp:docPr id="10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971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C7C7885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17" w:line="307" w:lineRule="auto"/>
        <w:ind w:left="469" w:right="1127"/>
        <w:jc w:val="center"/>
        <w:rPr>
          <w:rFonts w:ascii="Tahoma" w:eastAsia="Tahoma" w:hAnsi="Tahoma" w:cs="Tahoma"/>
          <w:b/>
          <w:color w:val="000000"/>
          <w:sz w:val="40"/>
          <w:szCs w:val="40"/>
        </w:rPr>
      </w:pPr>
      <w:proofErr w:type="spellStart"/>
      <w:r>
        <w:rPr>
          <w:rFonts w:ascii="Tahoma" w:eastAsia="Tahoma" w:hAnsi="Tahoma" w:cs="Tahoma"/>
          <w:b/>
          <w:color w:val="000000"/>
          <w:sz w:val="36"/>
          <w:szCs w:val="36"/>
        </w:rPr>
        <w:t>Bedfield</w:t>
      </w:r>
      <w:proofErr w:type="spellEnd"/>
      <w:r>
        <w:rPr>
          <w:rFonts w:ascii="Tahoma" w:eastAsia="Tahoma" w:hAnsi="Tahoma" w:cs="Tahoma"/>
          <w:b/>
          <w:color w:val="000000"/>
          <w:sz w:val="36"/>
          <w:szCs w:val="36"/>
        </w:rPr>
        <w:t xml:space="preserve"> and </w:t>
      </w:r>
      <w:proofErr w:type="spellStart"/>
      <w:r>
        <w:rPr>
          <w:rFonts w:ascii="Tahoma" w:eastAsia="Tahoma" w:hAnsi="Tahoma" w:cs="Tahoma"/>
          <w:b/>
          <w:color w:val="000000"/>
          <w:sz w:val="36"/>
          <w:szCs w:val="36"/>
        </w:rPr>
        <w:t>Wetheringsett</w:t>
      </w:r>
      <w:proofErr w:type="spellEnd"/>
      <w:r>
        <w:rPr>
          <w:rFonts w:ascii="Tahoma" w:eastAsia="Tahoma" w:hAnsi="Tahoma" w:cs="Tahoma"/>
          <w:b/>
          <w:color w:val="000000"/>
          <w:sz w:val="36"/>
          <w:szCs w:val="36"/>
        </w:rPr>
        <w:t xml:space="preserve"> C of E Primary Schools </w:t>
      </w:r>
      <w:r>
        <w:rPr>
          <w:rFonts w:ascii="Tahoma" w:eastAsia="Tahoma" w:hAnsi="Tahoma" w:cs="Tahoma"/>
          <w:b/>
          <w:color w:val="000000"/>
          <w:sz w:val="40"/>
          <w:szCs w:val="40"/>
        </w:rPr>
        <w:t xml:space="preserve">Accessibility Policy and Plan </w:t>
      </w:r>
    </w:p>
    <w:tbl>
      <w:tblPr>
        <w:tblStyle w:val="a"/>
        <w:tblW w:w="8936" w:type="dxa"/>
        <w:tblInd w:w="8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30"/>
        <w:gridCol w:w="4806"/>
      </w:tblGrid>
      <w:tr w:rsidR="009D4C46" w14:paraId="1435303F" w14:textId="77777777">
        <w:trPr>
          <w:trHeight w:val="611"/>
        </w:trPr>
        <w:tc>
          <w:tcPr>
            <w:tcW w:w="4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85537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1"/>
              <w:rPr>
                <w:rFonts w:ascii="Tahoma" w:eastAsia="Tahoma" w:hAnsi="Tahoma" w:cs="Tahoma"/>
                <w:color w:val="000000"/>
                <w:sz w:val="40"/>
                <w:szCs w:val="40"/>
              </w:rPr>
            </w:pPr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 xml:space="preserve">Author &amp; Version </w: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A0316" w14:textId="486715AB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Tahoma" w:eastAsia="Tahoma" w:hAnsi="Tahoma" w:cs="Tahoma"/>
                <w:color w:val="000000"/>
                <w:sz w:val="40"/>
                <w:szCs w:val="40"/>
              </w:rPr>
            </w:pPr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 xml:space="preserve">I Wallis </w:t>
            </w:r>
            <w:r w:rsidR="00B94F4C">
              <w:rPr>
                <w:rFonts w:ascii="Tahoma" w:eastAsia="Tahoma" w:hAnsi="Tahoma" w:cs="Tahoma"/>
                <w:color w:val="000000"/>
                <w:sz w:val="40"/>
                <w:szCs w:val="40"/>
              </w:rPr>
              <w:t xml:space="preserve">/ N </w:t>
            </w:r>
            <w:proofErr w:type="spellStart"/>
            <w:r w:rsidR="00B94F4C">
              <w:rPr>
                <w:rFonts w:ascii="Tahoma" w:eastAsia="Tahoma" w:hAnsi="Tahoma" w:cs="Tahoma"/>
                <w:color w:val="000000"/>
                <w:sz w:val="40"/>
                <w:szCs w:val="40"/>
              </w:rPr>
              <w:t>Frolish</w:t>
            </w:r>
            <w:proofErr w:type="spellEnd"/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>(V</w:t>
            </w:r>
            <w:r w:rsidR="00D54386">
              <w:rPr>
                <w:rFonts w:ascii="Tahoma" w:eastAsia="Tahoma" w:hAnsi="Tahoma" w:cs="Tahoma"/>
                <w:color w:val="000000"/>
                <w:sz w:val="40"/>
                <w:szCs w:val="40"/>
              </w:rPr>
              <w:t>3</w:t>
            </w:r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>)</w:t>
            </w:r>
          </w:p>
        </w:tc>
      </w:tr>
      <w:tr w:rsidR="009D4C46" w14:paraId="483831B2" w14:textId="77777777">
        <w:trPr>
          <w:trHeight w:val="612"/>
        </w:trPr>
        <w:tc>
          <w:tcPr>
            <w:tcW w:w="4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89EC7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2"/>
              <w:rPr>
                <w:rFonts w:ascii="Tahoma" w:eastAsia="Tahoma" w:hAnsi="Tahoma" w:cs="Tahoma"/>
                <w:color w:val="000000"/>
                <w:sz w:val="40"/>
                <w:szCs w:val="40"/>
              </w:rPr>
            </w:pPr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 xml:space="preserve">Date </w: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0137B" w14:textId="6DCB41CF" w:rsidR="009D4C46" w:rsidRDefault="00D543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Tahoma" w:eastAsia="Tahoma" w:hAnsi="Tahoma" w:cs="Tahoma"/>
                <w:color w:val="000000"/>
                <w:sz w:val="40"/>
                <w:szCs w:val="40"/>
              </w:rPr>
            </w:pPr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>20</w:t>
            </w:r>
            <w:r w:rsidRPr="00D54386">
              <w:rPr>
                <w:rFonts w:ascii="Tahoma" w:eastAsia="Tahoma" w:hAnsi="Tahoma" w:cs="Tahoma"/>
                <w:color w:val="000000"/>
                <w:sz w:val="40"/>
                <w:szCs w:val="40"/>
                <w:vertAlign w:val="superscript"/>
              </w:rPr>
              <w:t>th</w:t>
            </w:r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 xml:space="preserve"> November 2025</w:t>
            </w:r>
          </w:p>
        </w:tc>
      </w:tr>
      <w:tr w:rsidR="009D4C46" w14:paraId="777DEF18" w14:textId="77777777">
        <w:trPr>
          <w:trHeight w:val="614"/>
        </w:trPr>
        <w:tc>
          <w:tcPr>
            <w:tcW w:w="4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7559A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1"/>
              <w:rPr>
                <w:rFonts w:ascii="Tahoma" w:eastAsia="Tahoma" w:hAnsi="Tahoma" w:cs="Tahoma"/>
                <w:color w:val="000000"/>
                <w:sz w:val="40"/>
                <w:szCs w:val="40"/>
              </w:rPr>
            </w:pPr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 xml:space="preserve">Approved By </w: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FBC9EB" w14:textId="77777777" w:rsidR="009D4C46" w:rsidRDefault="009D4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2"/>
              <w:rPr>
                <w:rFonts w:ascii="Tahoma" w:eastAsia="Tahoma" w:hAnsi="Tahoma" w:cs="Tahoma"/>
                <w:color w:val="000000"/>
                <w:sz w:val="40"/>
                <w:szCs w:val="40"/>
              </w:rPr>
            </w:pPr>
          </w:p>
        </w:tc>
      </w:tr>
      <w:tr w:rsidR="009D4C46" w14:paraId="49E450CF" w14:textId="77777777">
        <w:trPr>
          <w:trHeight w:val="612"/>
        </w:trPr>
        <w:tc>
          <w:tcPr>
            <w:tcW w:w="4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A6AC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2"/>
              <w:rPr>
                <w:rFonts w:ascii="Tahoma" w:eastAsia="Tahoma" w:hAnsi="Tahoma" w:cs="Tahoma"/>
                <w:color w:val="000000"/>
                <w:sz w:val="40"/>
                <w:szCs w:val="40"/>
              </w:rPr>
            </w:pPr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 xml:space="preserve">Review By Date </w: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FF05A" w14:textId="46179368" w:rsidR="009D4C46" w:rsidRDefault="00AE0A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Tahoma" w:eastAsia="Tahoma" w:hAnsi="Tahoma" w:cs="Tahoma"/>
                <w:color w:val="000000"/>
                <w:sz w:val="40"/>
                <w:szCs w:val="40"/>
              </w:rPr>
            </w:pPr>
            <w:r>
              <w:rPr>
                <w:rFonts w:ascii="Tahoma" w:eastAsia="Tahoma" w:hAnsi="Tahoma" w:cs="Tahoma"/>
                <w:color w:val="000000"/>
                <w:sz w:val="40"/>
                <w:szCs w:val="40"/>
              </w:rPr>
              <w:t>December 202</w:t>
            </w:r>
            <w:r w:rsidR="00D54386">
              <w:rPr>
                <w:rFonts w:ascii="Tahoma" w:eastAsia="Tahoma" w:hAnsi="Tahoma" w:cs="Tahoma"/>
                <w:color w:val="000000"/>
                <w:sz w:val="40"/>
                <w:szCs w:val="40"/>
              </w:rPr>
              <w:t>6</w:t>
            </w:r>
          </w:p>
        </w:tc>
      </w:tr>
    </w:tbl>
    <w:p w14:paraId="56FD042B" w14:textId="77777777" w:rsidR="009D4C46" w:rsidRDefault="009D4C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395D6D6" w14:textId="77777777" w:rsidR="009D4C46" w:rsidRDefault="009D4C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65FBB30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42"/>
        <w:rPr>
          <w:rFonts w:ascii="Tahoma" w:eastAsia="Tahoma" w:hAnsi="Tahoma" w:cs="Tahoma"/>
          <w:b/>
          <w:color w:val="C00000"/>
          <w:sz w:val="28"/>
          <w:szCs w:val="28"/>
          <w:u w:val="single"/>
        </w:rPr>
      </w:pPr>
      <w:r>
        <w:rPr>
          <w:rFonts w:ascii="Tahoma" w:eastAsia="Tahoma" w:hAnsi="Tahoma" w:cs="Tahoma"/>
          <w:color w:val="000000"/>
          <w:sz w:val="40"/>
          <w:szCs w:val="40"/>
        </w:rPr>
        <w:t xml:space="preserve"> </w:t>
      </w:r>
      <w:r>
        <w:rPr>
          <w:rFonts w:ascii="Tahoma" w:eastAsia="Tahoma" w:hAnsi="Tahoma" w:cs="Tahoma"/>
          <w:b/>
          <w:color w:val="C00000"/>
          <w:sz w:val="28"/>
          <w:szCs w:val="28"/>
          <w:u w:val="single"/>
        </w:rPr>
        <w:t xml:space="preserve">The Mustard Seed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3D4BA28D" wp14:editId="19A7C122">
            <wp:simplePos x="0" y="0"/>
            <wp:positionH relativeFrom="column">
              <wp:posOffset>-262000</wp:posOffset>
            </wp:positionH>
            <wp:positionV relativeFrom="paragraph">
              <wp:posOffset>-45338</wp:posOffset>
            </wp:positionV>
            <wp:extent cx="1209675" cy="1211580"/>
            <wp:effectExtent l="0" t="0" r="0" b="0"/>
            <wp:wrapSquare wrapText="bothSides" distT="19050" distB="19050" distL="19050" distR="19050"/>
            <wp:docPr id="12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211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19D0C6A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0" w:line="240" w:lineRule="auto"/>
        <w:jc w:val="center"/>
        <w:rPr>
          <w:rFonts w:ascii="Tahoma" w:eastAsia="Tahoma" w:hAnsi="Tahoma" w:cs="Tahoma"/>
          <w:color w:val="C00000"/>
          <w:sz w:val="24"/>
          <w:szCs w:val="24"/>
        </w:rPr>
      </w:pPr>
      <w:r>
        <w:rPr>
          <w:rFonts w:ascii="Tahoma" w:eastAsia="Tahoma" w:hAnsi="Tahoma" w:cs="Tahoma"/>
          <w:b/>
          <w:color w:val="C00000"/>
          <w:sz w:val="28"/>
          <w:szCs w:val="28"/>
          <w:highlight w:val="white"/>
        </w:rPr>
        <w:t xml:space="preserve"> </w:t>
      </w:r>
      <w:r>
        <w:rPr>
          <w:rFonts w:ascii="Tahoma" w:eastAsia="Tahoma" w:hAnsi="Tahoma" w:cs="Tahoma"/>
          <w:color w:val="C00000"/>
          <w:sz w:val="24"/>
          <w:szCs w:val="24"/>
          <w:highlight w:val="white"/>
        </w:rPr>
        <w:t xml:space="preserve">“The Kingdom of Heaven is like a grain of mustard seed, when it is </w:t>
      </w:r>
      <w:r>
        <w:rPr>
          <w:rFonts w:ascii="Tahoma" w:eastAsia="Tahoma" w:hAnsi="Tahoma" w:cs="Tahoma"/>
          <w:color w:val="C00000"/>
          <w:sz w:val="24"/>
          <w:szCs w:val="24"/>
        </w:rPr>
        <w:t xml:space="preserve"> </w:t>
      </w:r>
    </w:p>
    <w:p w14:paraId="00F1E82C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1" w:lineRule="auto"/>
        <w:ind w:left="466" w:right="457"/>
        <w:jc w:val="center"/>
        <w:rPr>
          <w:rFonts w:ascii="Tahoma" w:eastAsia="Tahoma" w:hAnsi="Tahoma" w:cs="Tahoma"/>
          <w:color w:val="C00000"/>
          <w:sz w:val="24"/>
          <w:szCs w:val="24"/>
        </w:rPr>
      </w:pPr>
      <w:r>
        <w:rPr>
          <w:rFonts w:ascii="Tahoma" w:eastAsia="Tahoma" w:hAnsi="Tahoma" w:cs="Tahoma"/>
          <w:color w:val="C00000"/>
          <w:sz w:val="24"/>
          <w:szCs w:val="24"/>
          <w:highlight w:val="white"/>
        </w:rPr>
        <w:t xml:space="preserve"> grown, it becomes a tree, so that the birds of the air come and lodge in </w:t>
      </w:r>
      <w:r>
        <w:rPr>
          <w:rFonts w:ascii="Tahoma" w:eastAsia="Tahoma" w:hAnsi="Tahoma" w:cs="Tahoma"/>
          <w:color w:val="C00000"/>
          <w:sz w:val="24"/>
          <w:szCs w:val="24"/>
        </w:rPr>
        <w:t xml:space="preserve"> </w:t>
      </w:r>
      <w:r>
        <w:rPr>
          <w:rFonts w:ascii="Tahoma" w:eastAsia="Tahoma" w:hAnsi="Tahoma" w:cs="Tahoma"/>
          <w:color w:val="C00000"/>
          <w:sz w:val="24"/>
          <w:szCs w:val="24"/>
          <w:highlight w:val="white"/>
        </w:rPr>
        <w:t>its branches. “Matthew 13:31 – 32</w:t>
      </w:r>
      <w:r>
        <w:rPr>
          <w:rFonts w:ascii="Tahoma" w:eastAsia="Tahoma" w:hAnsi="Tahoma" w:cs="Tahoma"/>
          <w:color w:val="C00000"/>
          <w:sz w:val="24"/>
          <w:szCs w:val="24"/>
        </w:rPr>
        <w:t xml:space="preserve"> </w:t>
      </w:r>
    </w:p>
    <w:p w14:paraId="5B649329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1" w:line="240" w:lineRule="auto"/>
        <w:ind w:left="442"/>
        <w:rPr>
          <w:rFonts w:ascii="Tahoma" w:eastAsia="Tahoma" w:hAnsi="Tahoma" w:cs="Tahoma"/>
          <w:b/>
          <w:color w:val="2F5496"/>
          <w:sz w:val="28"/>
          <w:szCs w:val="28"/>
          <w:u w:val="single"/>
        </w:rPr>
      </w:pPr>
      <w:r>
        <w:rPr>
          <w:rFonts w:ascii="Tahoma" w:eastAsia="Tahoma" w:hAnsi="Tahoma" w:cs="Tahoma"/>
          <w:b/>
          <w:color w:val="2F5496"/>
          <w:sz w:val="28"/>
          <w:szCs w:val="28"/>
          <w:u w:val="single"/>
        </w:rPr>
        <w:t xml:space="preserve">The Mustard Seed </w:t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53A8FAE2" wp14:editId="14AD9F86">
            <wp:simplePos x="0" y="0"/>
            <wp:positionH relativeFrom="column">
              <wp:posOffset>5146929</wp:posOffset>
            </wp:positionH>
            <wp:positionV relativeFrom="paragraph">
              <wp:posOffset>-163575</wp:posOffset>
            </wp:positionV>
            <wp:extent cx="1394460" cy="1394460"/>
            <wp:effectExtent l="0" t="0" r="0" b="0"/>
            <wp:wrapSquare wrapText="left" distT="19050" distB="19050" distL="19050" distR="19050"/>
            <wp:docPr id="11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1394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C6E738E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8" w:line="240" w:lineRule="auto"/>
        <w:ind w:left="1049"/>
        <w:rPr>
          <w:rFonts w:ascii="Tahoma" w:eastAsia="Tahoma" w:hAnsi="Tahoma" w:cs="Tahoma"/>
          <w:b/>
          <w:color w:val="2F5496"/>
          <w:sz w:val="24"/>
          <w:szCs w:val="24"/>
        </w:rPr>
      </w:pPr>
      <w:r>
        <w:rPr>
          <w:rFonts w:ascii="Tahoma" w:eastAsia="Tahoma" w:hAnsi="Tahoma" w:cs="Tahoma"/>
          <w:b/>
          <w:color w:val="2F5496"/>
          <w:sz w:val="24"/>
          <w:szCs w:val="24"/>
        </w:rPr>
        <w:t>“</w:t>
      </w:r>
      <w:r>
        <w:rPr>
          <w:rFonts w:ascii="Tahoma" w:eastAsia="Tahoma" w:hAnsi="Tahoma" w:cs="Tahoma"/>
          <w:b/>
          <w:color w:val="2F5496"/>
          <w:sz w:val="24"/>
          <w:szCs w:val="24"/>
          <w:highlight w:val="white"/>
        </w:rPr>
        <w:t xml:space="preserve">If you have faith as small as a mustard seed… nothing </w:t>
      </w:r>
      <w:r>
        <w:rPr>
          <w:rFonts w:ascii="Tahoma" w:eastAsia="Tahoma" w:hAnsi="Tahoma" w:cs="Tahoma"/>
          <w:b/>
          <w:color w:val="2F5496"/>
          <w:sz w:val="24"/>
          <w:szCs w:val="24"/>
        </w:rPr>
        <w:t xml:space="preserve"> </w:t>
      </w:r>
    </w:p>
    <w:p w14:paraId="7453F024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0" w:line="240" w:lineRule="auto"/>
        <w:ind w:left="1594"/>
        <w:rPr>
          <w:rFonts w:ascii="Tahoma" w:eastAsia="Tahoma" w:hAnsi="Tahoma" w:cs="Tahoma"/>
          <w:b/>
          <w:color w:val="2F5496"/>
          <w:sz w:val="24"/>
          <w:szCs w:val="24"/>
          <w:highlight w:val="white"/>
        </w:rPr>
      </w:pPr>
      <w:r>
        <w:rPr>
          <w:rFonts w:ascii="Tahoma" w:eastAsia="Tahoma" w:hAnsi="Tahoma" w:cs="Tahoma"/>
          <w:b/>
          <w:color w:val="2F5496"/>
          <w:sz w:val="24"/>
          <w:szCs w:val="24"/>
          <w:highlight w:val="white"/>
        </w:rPr>
        <w:t>will be impossible for you.” Matthew 17:20-21</w:t>
      </w:r>
    </w:p>
    <w:p w14:paraId="533081F3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01" w:line="240" w:lineRule="auto"/>
        <w:ind w:left="458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 xml:space="preserve">1 </w:t>
      </w:r>
    </w:p>
    <w:p w14:paraId="06F61E46" w14:textId="77777777" w:rsidR="00AE0AD1" w:rsidRDefault="00AE0AD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51"/>
        <w:rPr>
          <w:rFonts w:ascii="Tahoma" w:eastAsia="Tahoma" w:hAnsi="Tahoma" w:cs="Tahoma"/>
          <w:b/>
          <w:color w:val="0D1C2F"/>
          <w:sz w:val="28"/>
          <w:szCs w:val="28"/>
        </w:rPr>
      </w:pPr>
    </w:p>
    <w:p w14:paraId="2AF4127C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51"/>
        <w:rPr>
          <w:rFonts w:ascii="Tahoma" w:eastAsia="Tahoma" w:hAnsi="Tahoma" w:cs="Tahoma"/>
          <w:b/>
          <w:color w:val="0D1C2F"/>
          <w:sz w:val="28"/>
          <w:szCs w:val="28"/>
        </w:rPr>
      </w:pPr>
      <w:r>
        <w:rPr>
          <w:rFonts w:ascii="Tahoma" w:eastAsia="Tahoma" w:hAnsi="Tahoma" w:cs="Tahoma"/>
          <w:b/>
          <w:color w:val="0D1C2F"/>
          <w:sz w:val="28"/>
          <w:szCs w:val="28"/>
        </w:rPr>
        <w:lastRenderedPageBreak/>
        <w:t xml:space="preserve">Contents </w:t>
      </w:r>
    </w:p>
    <w:p w14:paraId="7075FB95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7" w:line="342" w:lineRule="auto"/>
        <w:ind w:left="446" w:right="512" w:firstLine="17"/>
        <w:jc w:val="both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1. Aims.....................................................................................................................................................2 2. Legislation and guidance .......................................................................................................................2 3. Action plan ...........................................................................................................................................3 4. Monitoring arrangements.......................................................................................................................5 5. Links with other policies ........................................................................................................................5 </w:t>
      </w:r>
    </w:p>
    <w:p w14:paraId="7941697A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45" w:line="240" w:lineRule="auto"/>
        <w:ind w:left="469"/>
        <w:rPr>
          <w:rFonts w:ascii="Tahoma" w:eastAsia="Tahoma" w:hAnsi="Tahoma" w:cs="Tahoma"/>
          <w:b/>
          <w:color w:val="000000"/>
          <w:sz w:val="28"/>
          <w:szCs w:val="28"/>
        </w:rPr>
      </w:pPr>
      <w:r>
        <w:rPr>
          <w:rFonts w:ascii="Tahoma" w:eastAsia="Tahoma" w:hAnsi="Tahoma" w:cs="Tahoma"/>
          <w:b/>
          <w:color w:val="000000"/>
          <w:sz w:val="28"/>
          <w:szCs w:val="28"/>
        </w:rPr>
        <w:t xml:space="preserve">1. Aims </w:t>
      </w:r>
    </w:p>
    <w:p w14:paraId="5D787251" w14:textId="77777777" w:rsidR="00AE0AD1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3" w:line="364" w:lineRule="auto"/>
        <w:ind w:left="613" w:right="642" w:hanging="162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Schools are required under the Equality Act 2010 to have an accessibility plan. The purpose of the plan is to: </w:t>
      </w:r>
    </w:p>
    <w:p w14:paraId="70C67726" w14:textId="77777777" w:rsidR="009D4C46" w:rsidRDefault="00AE0A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3" w:line="364" w:lineRule="auto"/>
        <w:ind w:left="613" w:right="642" w:hanging="162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   </w:t>
      </w:r>
      <w:r w:rsidR="0099593C">
        <w:rPr>
          <w:rFonts w:ascii="Tahoma" w:eastAsia="Tahoma" w:hAnsi="Tahoma" w:cs="Tahoma"/>
          <w:noProof/>
          <w:color w:val="000000"/>
          <w:sz w:val="19"/>
          <w:szCs w:val="19"/>
        </w:rPr>
        <w:drawing>
          <wp:inline distT="19050" distB="19050" distL="19050" distR="19050" wp14:anchorId="63CD8EFA" wp14:editId="5FF2E89B">
            <wp:extent cx="64135" cy="102235"/>
            <wp:effectExtent l="0" t="0" r="0" b="0"/>
            <wp:docPr id="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135" cy="102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99593C">
        <w:rPr>
          <w:rFonts w:ascii="Tahoma" w:eastAsia="Tahoma" w:hAnsi="Tahoma" w:cs="Tahoma"/>
          <w:color w:val="000000"/>
          <w:sz w:val="19"/>
          <w:szCs w:val="19"/>
        </w:rPr>
        <w:t xml:space="preserve">Increase the extent to which pupils with disabilities can participate in the curriculum </w:t>
      </w:r>
    </w:p>
    <w:p w14:paraId="08D5D1F6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3" w:lineRule="auto"/>
        <w:ind w:left="789" w:right="462" w:hanging="176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noProof/>
          <w:color w:val="000000"/>
          <w:sz w:val="19"/>
          <w:szCs w:val="19"/>
        </w:rPr>
        <w:drawing>
          <wp:inline distT="19050" distB="19050" distL="19050" distR="19050" wp14:anchorId="04D26FB5" wp14:editId="18142DBA">
            <wp:extent cx="64135" cy="102235"/>
            <wp:effectExtent l="0" t="0" r="0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135" cy="102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Improve the physical environment of the school to enable pupils with disabilities to take better advantage  of education, benefits, facilities and services provided </w:t>
      </w:r>
    </w:p>
    <w:p w14:paraId="0DE4863D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240" w:lineRule="auto"/>
        <w:ind w:left="613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noProof/>
          <w:color w:val="000000"/>
          <w:sz w:val="19"/>
          <w:szCs w:val="19"/>
        </w:rPr>
        <w:drawing>
          <wp:inline distT="19050" distB="19050" distL="19050" distR="19050" wp14:anchorId="592AEA2C" wp14:editId="5E667D43">
            <wp:extent cx="64135" cy="102235"/>
            <wp:effectExtent l="0" t="0" r="0" b="0"/>
            <wp:docPr id="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135" cy="102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Improve the availability of accessible information to pupils with disabilities </w:t>
      </w:r>
    </w:p>
    <w:p w14:paraId="12FE8AA9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3" w:lineRule="auto"/>
        <w:ind w:left="445" w:right="566" w:firstLine="3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Our school aims to treat all its pupils fairly and with respect. This involves providing access and opportunities  for all pupils without discrimination of any kind. </w:t>
      </w:r>
    </w:p>
    <w:p w14:paraId="4A1A2739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3" w:lineRule="auto"/>
        <w:ind w:left="444" w:right="451" w:firstLine="12"/>
        <w:rPr>
          <w:rFonts w:ascii="Tahoma" w:eastAsia="Tahoma" w:hAnsi="Tahoma" w:cs="Tahoma"/>
          <w:color w:val="000000"/>
          <w:sz w:val="19"/>
          <w:szCs w:val="19"/>
        </w:rPr>
      </w:pPr>
      <w:proofErr w:type="spellStart"/>
      <w:r>
        <w:rPr>
          <w:rFonts w:ascii="Tahoma" w:eastAsia="Tahoma" w:hAnsi="Tahoma" w:cs="Tahoma"/>
          <w:color w:val="000000"/>
          <w:sz w:val="19"/>
          <w:szCs w:val="19"/>
        </w:rPr>
        <w:t>Bedfield</w:t>
      </w:r>
      <w:proofErr w:type="spellEnd"/>
      <w:r>
        <w:rPr>
          <w:rFonts w:ascii="Tahoma" w:eastAsia="Tahoma" w:hAnsi="Tahoma" w:cs="Tahoma"/>
          <w:color w:val="000000"/>
          <w:sz w:val="19"/>
          <w:szCs w:val="19"/>
        </w:rPr>
        <w:t xml:space="preserve"> and </w:t>
      </w:r>
      <w:proofErr w:type="spellStart"/>
      <w:r>
        <w:rPr>
          <w:rFonts w:ascii="Tahoma" w:eastAsia="Tahoma" w:hAnsi="Tahoma" w:cs="Tahoma"/>
          <w:color w:val="000000"/>
          <w:sz w:val="19"/>
          <w:szCs w:val="19"/>
        </w:rPr>
        <w:t>Wetheringsett</w:t>
      </w:r>
      <w:proofErr w:type="spellEnd"/>
      <w:r>
        <w:rPr>
          <w:rFonts w:ascii="Tahoma" w:eastAsia="Tahoma" w:hAnsi="Tahoma" w:cs="Tahoma"/>
          <w:color w:val="000000"/>
          <w:sz w:val="19"/>
          <w:szCs w:val="19"/>
        </w:rPr>
        <w:t xml:space="preserve"> C of E Primary Schools pledge to make our school setting</w:t>
      </w:r>
      <w:r w:rsidR="00AE0AD1">
        <w:rPr>
          <w:rFonts w:ascii="Tahoma" w:eastAsia="Tahoma" w:hAnsi="Tahoma" w:cs="Tahoma"/>
          <w:color w:val="000000"/>
          <w:sz w:val="19"/>
          <w:szCs w:val="19"/>
        </w:rPr>
        <w:t>s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as accessible as possible  to all children, removing any barriers and adapting provision to suit individual need. </w:t>
      </w:r>
    </w:p>
    <w:p w14:paraId="685F8787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240" w:lineRule="auto"/>
        <w:ind w:left="442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The plan will be made available online on the school website, and paper copies are available upon request. </w:t>
      </w:r>
    </w:p>
    <w:p w14:paraId="33DF2D5F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3" w:lineRule="auto"/>
        <w:ind w:left="453" w:right="528" w:hanging="4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>Our school</w:t>
      </w:r>
      <w:r w:rsidR="00AE0AD1">
        <w:rPr>
          <w:rFonts w:ascii="Tahoma" w:eastAsia="Tahoma" w:hAnsi="Tahoma" w:cs="Tahoma"/>
          <w:color w:val="000000"/>
          <w:sz w:val="19"/>
          <w:szCs w:val="19"/>
        </w:rPr>
        <w:t>s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  <w:r w:rsidR="00AE0AD1">
        <w:rPr>
          <w:rFonts w:ascii="Tahoma" w:eastAsia="Tahoma" w:hAnsi="Tahoma" w:cs="Tahoma"/>
          <w:color w:val="000000"/>
          <w:sz w:val="19"/>
          <w:szCs w:val="19"/>
        </w:rPr>
        <w:t>are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also committed to ensuring staff are trained in equality issues with reference to the Equality Act  2010, including understanding disability issues. </w:t>
      </w:r>
    </w:p>
    <w:p w14:paraId="13DC5B7F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3" w:lineRule="auto"/>
        <w:ind w:left="445" w:right="941" w:hanging="2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>The school</w:t>
      </w:r>
      <w:r w:rsidR="00AE0AD1">
        <w:rPr>
          <w:rFonts w:ascii="Tahoma" w:eastAsia="Tahoma" w:hAnsi="Tahoma" w:cs="Tahoma"/>
          <w:color w:val="000000"/>
          <w:sz w:val="19"/>
          <w:szCs w:val="19"/>
        </w:rPr>
        <w:t>s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support any available partnerships to develop and implement the plan. This includes schools  within our MAT and wider associations with Suffolk County Council. </w:t>
      </w:r>
    </w:p>
    <w:p w14:paraId="07AEE3A4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243" w:lineRule="auto"/>
        <w:ind w:left="448" w:right="1345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Our school’s complaints procedure covers the accessibility plan. If you have any concerns relating to  accessibility in school, the complaints procedure sets out the process for raising these concerns. </w:t>
      </w:r>
    </w:p>
    <w:p w14:paraId="5B5FCF83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243" w:lineRule="auto"/>
        <w:ind w:left="455" w:right="1031" w:hanging="10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We have included a range of stakeholders in the development of this accessibility plan, including pupils,  parents, staff and governors of the school. </w:t>
      </w:r>
    </w:p>
    <w:p w14:paraId="05A8B2A1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2" w:line="240" w:lineRule="auto"/>
        <w:ind w:left="463"/>
        <w:rPr>
          <w:rFonts w:ascii="Tahoma" w:eastAsia="Tahoma" w:hAnsi="Tahoma" w:cs="Tahoma"/>
          <w:b/>
          <w:color w:val="000000"/>
          <w:sz w:val="28"/>
          <w:szCs w:val="28"/>
        </w:rPr>
      </w:pPr>
      <w:r>
        <w:rPr>
          <w:rFonts w:ascii="Tahoma" w:eastAsia="Tahoma" w:hAnsi="Tahoma" w:cs="Tahoma"/>
          <w:b/>
          <w:color w:val="000000"/>
          <w:sz w:val="28"/>
          <w:szCs w:val="28"/>
        </w:rPr>
        <w:t xml:space="preserve">2. Legislation and guidance </w:t>
      </w:r>
    </w:p>
    <w:p w14:paraId="33D97C64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3" w:line="243" w:lineRule="auto"/>
        <w:ind w:left="457" w:right="1037" w:hanging="14"/>
        <w:rPr>
          <w:rFonts w:ascii="Tahoma" w:eastAsia="Tahoma" w:hAnsi="Tahoma" w:cs="Tahoma"/>
          <w:color w:val="000000"/>
          <w:sz w:val="19"/>
          <w:szCs w:val="19"/>
          <w:highlight w:val="white"/>
        </w:rPr>
      </w:pP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This document meets the requirements of </w:t>
      </w:r>
      <w:r>
        <w:rPr>
          <w:rFonts w:ascii="Tahoma" w:eastAsia="Tahoma" w:hAnsi="Tahoma" w:cs="Tahoma"/>
          <w:color w:val="0072CC"/>
          <w:sz w:val="19"/>
          <w:szCs w:val="19"/>
          <w:highlight w:val="white"/>
          <w:u w:val="single"/>
        </w:rPr>
        <w:t xml:space="preserve">schedule 10 of the Equality Act 2010 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and the Department for 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Education (DfE) </w:t>
      </w:r>
      <w:r>
        <w:rPr>
          <w:rFonts w:ascii="Tahoma" w:eastAsia="Tahoma" w:hAnsi="Tahoma" w:cs="Tahoma"/>
          <w:color w:val="0072CC"/>
          <w:sz w:val="19"/>
          <w:szCs w:val="19"/>
          <w:highlight w:val="white"/>
          <w:u w:val="single"/>
        </w:rPr>
        <w:t>guidance for schools on the Equality Act 2010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. </w:t>
      </w:r>
    </w:p>
    <w:p w14:paraId="3985E11E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243" w:lineRule="auto"/>
        <w:ind w:left="448" w:right="565" w:hanging="5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The Equality Act 2010 defines an individual as disabled if they have a physical or mental impairment that has 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a ‘substantial’ and ‘long-term’ adverse effect on their ability to undertake normal day to day activities. 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</w:p>
    <w:p w14:paraId="601A1F1A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5" w:line="242" w:lineRule="auto"/>
        <w:ind w:left="448" w:right="614" w:firstLine="7"/>
        <w:rPr>
          <w:rFonts w:ascii="Tahoma" w:eastAsia="Tahoma" w:hAnsi="Tahoma" w:cs="Tahoma"/>
          <w:color w:val="000000"/>
          <w:sz w:val="19"/>
          <w:szCs w:val="19"/>
          <w:highlight w:val="white"/>
        </w:rPr>
      </w:pP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Under the </w:t>
      </w:r>
      <w:r>
        <w:rPr>
          <w:rFonts w:ascii="Tahoma" w:eastAsia="Tahoma" w:hAnsi="Tahoma" w:cs="Tahoma"/>
          <w:color w:val="0072CC"/>
          <w:sz w:val="19"/>
          <w:szCs w:val="19"/>
          <w:highlight w:val="white"/>
          <w:u w:val="single"/>
        </w:rPr>
        <w:t>Special Educational Needs and Disability (SEND) Code of Practice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, ‘long-term’ is defined as ‘a year 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or more’ and ‘substantial’ is defined as ‘more than minor or trivial’. The definition includes sensory 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impairments, such as those affecting sight or hearing, and long-term health conditions such as asthma, 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diabetes, epilepsy and cancer. </w:t>
      </w:r>
    </w:p>
    <w:p w14:paraId="6528152A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2" w:lineRule="auto"/>
        <w:ind w:left="444" w:right="495" w:firstLine="5"/>
        <w:jc w:val="both"/>
        <w:rPr>
          <w:rFonts w:ascii="Tahoma" w:eastAsia="Tahoma" w:hAnsi="Tahoma" w:cs="Tahoma"/>
          <w:color w:val="000000"/>
          <w:sz w:val="19"/>
          <w:szCs w:val="19"/>
          <w:highlight w:val="white"/>
        </w:rPr>
      </w:pP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Schools are required to make ‘reasonable adjustments’ for pupils with disabilities under the Equality Act 2010, 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to alleviate any substantial disadvantage that a pupil with disabilities faces in comparison with a pupil without </w:t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disabilities. This can include, for example, the provision of an auxiliary aid or adjustments to premises. </w:t>
      </w:r>
    </w:p>
    <w:p w14:paraId="4DC0DB9A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8" w:line="240" w:lineRule="auto"/>
        <w:ind w:left="442"/>
        <w:rPr>
          <w:rFonts w:ascii="Tahoma" w:eastAsia="Tahoma" w:hAnsi="Tahoma" w:cs="Tahoma"/>
          <w:color w:val="000000"/>
          <w:sz w:val="19"/>
          <w:szCs w:val="19"/>
          <w:highlight w:val="white"/>
        </w:rPr>
      </w:pP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>This policy complies with our funding agreement and articles of association.</w:t>
      </w:r>
    </w:p>
    <w:p w14:paraId="7AB579A2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93" w:line="240" w:lineRule="auto"/>
        <w:ind w:left="446"/>
        <w:rPr>
          <w:color w:val="808080"/>
          <w:sz w:val="16"/>
          <w:szCs w:val="16"/>
        </w:rPr>
        <w:sectPr w:rsidR="009D4C46">
          <w:pgSz w:w="11880" w:h="16840"/>
          <w:pgMar w:top="695" w:right="550" w:bottom="681" w:left="635" w:header="0" w:footer="720" w:gutter="0"/>
          <w:pgNumType w:start="1"/>
          <w:cols w:space="720"/>
        </w:sectPr>
      </w:pPr>
      <w:r>
        <w:rPr>
          <w:color w:val="808080"/>
          <w:sz w:val="16"/>
          <w:szCs w:val="16"/>
        </w:rPr>
        <w:t xml:space="preserve">2 </w:t>
      </w:r>
    </w:p>
    <w:p w14:paraId="1F084220" w14:textId="77777777" w:rsidR="00AE0AD1" w:rsidRDefault="00AE0AD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ahoma" w:eastAsia="Tahoma" w:hAnsi="Tahoma" w:cs="Tahoma"/>
          <w:b/>
          <w:color w:val="000000"/>
          <w:sz w:val="28"/>
          <w:szCs w:val="28"/>
        </w:rPr>
      </w:pPr>
    </w:p>
    <w:p w14:paraId="1ADD8C49" w14:textId="77777777" w:rsidR="00AE0AD1" w:rsidRDefault="00AE0AD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ahoma" w:eastAsia="Tahoma" w:hAnsi="Tahoma" w:cs="Tahoma"/>
          <w:b/>
          <w:color w:val="000000"/>
          <w:sz w:val="28"/>
          <w:szCs w:val="28"/>
        </w:rPr>
      </w:pPr>
    </w:p>
    <w:p w14:paraId="405B8B03" w14:textId="77777777" w:rsidR="00AE0AD1" w:rsidRDefault="00AE0AD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ahoma" w:eastAsia="Tahoma" w:hAnsi="Tahoma" w:cs="Tahoma"/>
          <w:b/>
          <w:color w:val="000000"/>
          <w:sz w:val="28"/>
          <w:szCs w:val="28"/>
        </w:rPr>
      </w:pPr>
    </w:p>
    <w:p w14:paraId="12F0B84D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ahoma" w:eastAsia="Tahoma" w:hAnsi="Tahoma" w:cs="Tahoma"/>
          <w:b/>
          <w:color w:val="000000"/>
          <w:sz w:val="28"/>
          <w:szCs w:val="28"/>
        </w:rPr>
      </w:pPr>
      <w:r>
        <w:rPr>
          <w:rFonts w:ascii="Tahoma" w:eastAsia="Tahoma" w:hAnsi="Tahoma" w:cs="Tahoma"/>
          <w:b/>
          <w:color w:val="000000"/>
          <w:sz w:val="28"/>
          <w:szCs w:val="28"/>
        </w:rPr>
        <w:t xml:space="preserve">3. Action plan </w:t>
      </w:r>
    </w:p>
    <w:p w14:paraId="37DB1D04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3" w:line="199" w:lineRule="auto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This action plan sets out the aims of our accessibility plan in accordance with the Equality Act 2010. </w:t>
      </w:r>
    </w:p>
    <w:tbl>
      <w:tblPr>
        <w:tblStyle w:val="a0"/>
        <w:tblW w:w="142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4"/>
        <w:gridCol w:w="2978"/>
        <w:gridCol w:w="2035"/>
        <w:gridCol w:w="2217"/>
        <w:gridCol w:w="1843"/>
        <w:gridCol w:w="1490"/>
        <w:gridCol w:w="1850"/>
      </w:tblGrid>
      <w:tr w:rsidR="009D4C46" w14:paraId="1F0FB94F" w14:textId="77777777">
        <w:trPr>
          <w:trHeight w:val="847"/>
        </w:trPr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50163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IM 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31220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CURRENT GOOD PRACTICE </w:t>
            </w:r>
          </w:p>
        </w:tc>
        <w:tc>
          <w:tcPr>
            <w:tcW w:w="2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B2379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OBJECTIVES </w:t>
            </w:r>
          </w:p>
        </w:tc>
        <w:tc>
          <w:tcPr>
            <w:tcW w:w="22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CCE99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CTIONS TO BE  </w:t>
            </w:r>
          </w:p>
          <w:p w14:paraId="2AFE7DF4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>TAKEN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2C03A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PERSON  </w:t>
            </w:r>
          </w:p>
          <w:p w14:paraId="36052898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7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>RESPONSIBLE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3198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DATE TO  </w:t>
            </w:r>
          </w:p>
          <w:p w14:paraId="4F27FF47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9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COMPLETE  </w:t>
            </w:r>
          </w:p>
          <w:p w14:paraId="4C792487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>CTIONS BY</w:t>
            </w:r>
          </w:p>
        </w:tc>
        <w:tc>
          <w:tcPr>
            <w:tcW w:w="1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B31C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SUCCESS  </w:t>
            </w:r>
          </w:p>
          <w:p w14:paraId="37324862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6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>CRITERIA</w:t>
            </w:r>
          </w:p>
        </w:tc>
      </w:tr>
      <w:tr w:rsidR="009D4C46" w14:paraId="3B5F9A8B" w14:textId="77777777">
        <w:trPr>
          <w:trHeight w:val="5187"/>
        </w:trPr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4E025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4" w:right="164" w:firstLine="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Increase access  to the curriculum  for pupils with a  disability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7BA1E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93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• 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Our school offers an  </w:t>
            </w:r>
          </w:p>
          <w:p w14:paraId="1A8BE01A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466" w:right="164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inclusive curriculum for all  pupils </w:t>
            </w:r>
          </w:p>
          <w:p w14:paraId="0320F8B3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7" w:line="240" w:lineRule="auto"/>
              <w:ind w:left="293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• 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Curriculum progress is  </w:t>
            </w:r>
          </w:p>
          <w:p w14:paraId="22F1A7C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455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tracked for all pupils,  </w:t>
            </w:r>
          </w:p>
          <w:p w14:paraId="2BBEFC81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including those with a  </w:t>
            </w:r>
          </w:p>
          <w:p w14:paraId="58E99E9A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459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disability </w:t>
            </w:r>
          </w:p>
          <w:p w14:paraId="15766D90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9" w:line="240" w:lineRule="auto"/>
              <w:ind w:left="293" w:right="176"/>
              <w:jc w:val="center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• 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Targets are set effectively  and are appropriate for  </w:t>
            </w:r>
          </w:p>
          <w:p w14:paraId="7B55EB33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46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pupils with additional  </w:t>
            </w:r>
          </w:p>
          <w:p w14:paraId="2A2D0514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46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needs</w:t>
            </w:r>
          </w:p>
        </w:tc>
        <w:tc>
          <w:tcPr>
            <w:tcW w:w="2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8AC5B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15" w:right="361" w:hanging="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To use resources  which reflect a  </w:t>
            </w:r>
          </w:p>
          <w:p w14:paraId="5F68DB99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8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diverse range of  </w:t>
            </w:r>
          </w:p>
          <w:p w14:paraId="54BD73CB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5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people </w:t>
            </w:r>
          </w:p>
          <w:p w14:paraId="03100C37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To close any  </w:t>
            </w:r>
          </w:p>
          <w:p w14:paraId="19B148D0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25" w:right="354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identified gaps in  progress and  </w:t>
            </w:r>
          </w:p>
          <w:p w14:paraId="41431B32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3" w:lineRule="auto"/>
              <w:ind w:left="118" w:right="94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attainment between  children with  </w:t>
            </w:r>
          </w:p>
          <w:p w14:paraId="46773085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18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disabilities and  </w:t>
            </w:r>
          </w:p>
          <w:p w14:paraId="658D329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4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those without </w:t>
            </w:r>
          </w:p>
          <w:p w14:paraId="74DB71C5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40" w:lineRule="auto"/>
              <w:ind w:left="118" w:right="394" w:hanging="5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To adapt targets  and provision </w:t>
            </w:r>
          </w:p>
          <w:p w14:paraId="21A89060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8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appropriately</w:t>
            </w:r>
          </w:p>
        </w:tc>
        <w:tc>
          <w:tcPr>
            <w:tcW w:w="22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76573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18" w:right="207" w:firstLine="9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Educational schemes  and resources are  </w:t>
            </w:r>
          </w:p>
          <w:p w14:paraId="48BBDDEB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3" w:lineRule="auto"/>
              <w:ind w:left="114" w:right="186" w:firstLine="4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selected to promote  the needs of children  with diverse needs </w:t>
            </w:r>
          </w:p>
          <w:p w14:paraId="6A3D64D9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4" w:line="240" w:lineRule="auto"/>
              <w:ind w:left="119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Children with  </w:t>
            </w:r>
          </w:p>
          <w:p w14:paraId="5052C8ED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2" w:lineRule="auto"/>
              <w:ind w:left="114" w:right="232" w:firstLine="3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disabilities’ results in  reading, writing and maths are compared to their counterparts  annually </w:t>
            </w:r>
          </w:p>
          <w:p w14:paraId="12F2FBC0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42" w:lineRule="auto"/>
              <w:ind w:left="114" w:right="190" w:hanging="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Any gaps identified are acted upon with  targeted intervention  and support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B0AB73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12" w:right="79" w:firstLine="14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Headteachers and  Teachers/Subject  Leaders </w:t>
            </w:r>
          </w:p>
          <w:p w14:paraId="2AAE252F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7" w:line="240" w:lineRule="auto"/>
              <w:ind w:left="127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Headteacher,  </w:t>
            </w:r>
          </w:p>
          <w:p w14:paraId="75D53DB5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0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SEN</w:t>
            </w:r>
            <w:r w:rsidR="00AE0AD1">
              <w:rPr>
                <w:rFonts w:ascii="Tahoma" w:eastAsia="Tahoma" w:hAnsi="Tahoma" w:cs="Tahoma"/>
                <w:color w:val="000000"/>
                <w:sz w:val="19"/>
                <w:szCs w:val="19"/>
              </w:rPr>
              <w:t>D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CO and  </w:t>
            </w:r>
          </w:p>
          <w:p w14:paraId="10AD4D75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Teachers </w:t>
            </w:r>
          </w:p>
          <w:p w14:paraId="638128FD" w14:textId="77777777" w:rsidR="00AE0AD1" w:rsidRDefault="00AE0A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9" w:line="240" w:lineRule="auto"/>
              <w:ind w:left="127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</w:p>
          <w:p w14:paraId="6D0E678C" w14:textId="77777777" w:rsidR="009D4C46" w:rsidRDefault="0099593C" w:rsidP="00AE0A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9" w:line="240" w:lineRule="auto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Headteacher,  </w:t>
            </w:r>
          </w:p>
          <w:p w14:paraId="5CA74671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0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SEN</w:t>
            </w:r>
            <w:r w:rsidR="00AE0AD1">
              <w:rPr>
                <w:rFonts w:ascii="Tahoma" w:eastAsia="Tahoma" w:hAnsi="Tahoma" w:cs="Tahoma"/>
                <w:color w:val="000000"/>
                <w:sz w:val="19"/>
                <w:szCs w:val="19"/>
              </w:rPr>
              <w:t>D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CO and  </w:t>
            </w:r>
          </w:p>
          <w:p w14:paraId="18463C23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Teachers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DD172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18" w:right="14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Ongoing with  annual review </w:t>
            </w:r>
          </w:p>
          <w:p w14:paraId="4AD8EE3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9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Termly and  </w:t>
            </w:r>
          </w:p>
          <w:p w14:paraId="7F385C3E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annual review </w:t>
            </w:r>
          </w:p>
          <w:p w14:paraId="3037BEAB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50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Termly and  </w:t>
            </w:r>
          </w:p>
          <w:p w14:paraId="659A819B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jc w:val="center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annual review</w:t>
            </w:r>
          </w:p>
        </w:tc>
        <w:tc>
          <w:tcPr>
            <w:tcW w:w="1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B0F31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2" w:right="49" w:firstLine="1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Pupil perceptions  show pupils report  they feel happy  and included at  school </w:t>
            </w:r>
          </w:p>
          <w:p w14:paraId="6D32BC9D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42" w:lineRule="auto"/>
              <w:ind w:left="115" w:right="99" w:firstLine="9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No gaps in results  of children with  SEN</w:t>
            </w:r>
            <w:r w:rsidR="00B94F4C">
              <w:rPr>
                <w:rFonts w:ascii="Tahoma" w:eastAsia="Tahoma" w:hAnsi="Tahoma" w:cs="Tahoma"/>
                <w:color w:val="000000"/>
                <w:sz w:val="19"/>
                <w:szCs w:val="19"/>
              </w:rPr>
              <w:t>D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 compared to  counterparts </w:t>
            </w:r>
          </w:p>
          <w:p w14:paraId="4E7ACFF1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7" w:line="243" w:lineRule="auto"/>
              <w:ind w:left="119" w:right="99" w:hanging="1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SEN</w:t>
            </w:r>
            <w:r w:rsidR="00B94F4C">
              <w:rPr>
                <w:rFonts w:ascii="Tahoma" w:eastAsia="Tahoma" w:hAnsi="Tahoma" w:cs="Tahoma"/>
                <w:color w:val="000000"/>
                <w:sz w:val="19"/>
                <w:szCs w:val="19"/>
              </w:rPr>
              <w:t>DCo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 reviews of  IEPs show  </w:t>
            </w:r>
          </w:p>
          <w:p w14:paraId="58882299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5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appropriate  </w:t>
            </w:r>
          </w:p>
          <w:p w14:paraId="79A41D72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targets are set  </w:t>
            </w:r>
          </w:p>
          <w:p w14:paraId="280AA4C3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5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and met</w:t>
            </w:r>
          </w:p>
        </w:tc>
      </w:tr>
    </w:tbl>
    <w:p w14:paraId="5DB887D5" w14:textId="77777777" w:rsidR="009D4C46" w:rsidRDefault="009D4C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B3FDF35" w14:textId="77777777" w:rsidR="009D4C46" w:rsidRDefault="009D4C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62AC27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 xml:space="preserve">3 </w:t>
      </w:r>
    </w:p>
    <w:tbl>
      <w:tblPr>
        <w:tblStyle w:val="a1"/>
        <w:tblW w:w="142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4"/>
        <w:gridCol w:w="2978"/>
        <w:gridCol w:w="2035"/>
        <w:gridCol w:w="2217"/>
        <w:gridCol w:w="1843"/>
        <w:gridCol w:w="1490"/>
        <w:gridCol w:w="1850"/>
      </w:tblGrid>
      <w:tr w:rsidR="009D4C46" w14:paraId="299A01E9" w14:textId="77777777">
        <w:trPr>
          <w:trHeight w:val="847"/>
        </w:trPr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31AF9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lastRenderedPageBreak/>
              <w:t>A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IM 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EB53F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CURRENT GOOD PRACTICE </w:t>
            </w:r>
          </w:p>
        </w:tc>
        <w:tc>
          <w:tcPr>
            <w:tcW w:w="2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C1638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OBJECTIVES </w:t>
            </w:r>
          </w:p>
        </w:tc>
        <w:tc>
          <w:tcPr>
            <w:tcW w:w="22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D1E22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CTIONS TO BE  </w:t>
            </w:r>
          </w:p>
          <w:p w14:paraId="1389FC9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>TAKEN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CA2B2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PERSON  </w:t>
            </w:r>
          </w:p>
          <w:p w14:paraId="0CEA5F15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7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>RESPONSIBLE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E68FF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DATE TO  </w:t>
            </w:r>
          </w:p>
          <w:p w14:paraId="591EB33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9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COMPLETE  </w:t>
            </w:r>
          </w:p>
          <w:p w14:paraId="09CEF245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>CTIONS BY</w:t>
            </w:r>
          </w:p>
        </w:tc>
        <w:tc>
          <w:tcPr>
            <w:tcW w:w="1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10300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 xml:space="preserve">SUCCESS  </w:t>
            </w:r>
          </w:p>
          <w:p w14:paraId="6A4D1135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6"/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  <w:shd w:val="clear" w:color="auto" w:fill="D8DFDE"/>
              </w:rPr>
              <w:t>CRITERIA</w:t>
            </w:r>
          </w:p>
        </w:tc>
      </w:tr>
      <w:tr w:rsidR="009D4C46" w14:paraId="0A2A5CA4" w14:textId="77777777" w:rsidTr="002459C3">
        <w:trPr>
          <w:trHeight w:val="4488"/>
        </w:trPr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81174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Improve and  </w:t>
            </w:r>
          </w:p>
          <w:p w14:paraId="2BD23F65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14" w:right="277" w:firstLine="11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maintain access  to the physical  </w:t>
            </w:r>
          </w:p>
          <w:p w14:paraId="3BD6DEA2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18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environment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7B7A1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 w:right="89" w:hanging="1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The environment is adapted to  the needs of pupils as  </w:t>
            </w:r>
          </w:p>
          <w:p w14:paraId="37BC7FF8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5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required. This includes: </w:t>
            </w:r>
          </w:p>
          <w:p w14:paraId="558616D2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 w:line="240" w:lineRule="auto"/>
              <w:ind w:left="293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• 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Ramps </w:t>
            </w:r>
          </w:p>
          <w:p w14:paraId="14266C4E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 w:line="240" w:lineRule="auto"/>
              <w:ind w:left="293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• 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Disabled parking bays </w:t>
            </w:r>
          </w:p>
          <w:p w14:paraId="2115A309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 w:line="240" w:lineRule="auto"/>
              <w:ind w:left="293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• 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Disabled toilets and  </w:t>
            </w:r>
          </w:p>
          <w:p w14:paraId="561C5AA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459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changing facilities </w:t>
            </w:r>
          </w:p>
          <w:p w14:paraId="18CF607D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7" w:line="240" w:lineRule="auto"/>
              <w:ind w:left="293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19"/>
                <w:szCs w:val="19"/>
              </w:rPr>
              <w:t xml:space="preserve">• </w:t>
            </w: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Library shelves at  </w:t>
            </w:r>
          </w:p>
          <w:p w14:paraId="66B55361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45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wheelchair-accessible  </w:t>
            </w:r>
          </w:p>
          <w:p w14:paraId="5CD7CE3C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46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height</w:t>
            </w:r>
          </w:p>
          <w:p w14:paraId="554CA460" w14:textId="327E8F3E" w:rsidR="00D54386" w:rsidRPr="00D54386" w:rsidRDefault="00D54386" w:rsidP="00D54386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Handrails on steps</w:t>
            </w:r>
          </w:p>
        </w:tc>
        <w:tc>
          <w:tcPr>
            <w:tcW w:w="2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AE58A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 w:right="181" w:hanging="5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To ensure all </w:t>
            </w:r>
            <w:proofErr w:type="gramStart"/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areas  of</w:t>
            </w:r>
            <w:proofErr w:type="gramEnd"/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 school are  </w:t>
            </w:r>
          </w:p>
          <w:p w14:paraId="6C54EA33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8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accessible to  </w:t>
            </w:r>
          </w:p>
          <w:p w14:paraId="10A9852A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8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disabled pupils </w:t>
            </w:r>
          </w:p>
          <w:p w14:paraId="3B4EDDA7" w14:textId="77777777" w:rsidR="00D54386" w:rsidRDefault="00D543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8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</w:p>
          <w:p w14:paraId="52665F9E" w14:textId="77777777" w:rsidR="009D4C46" w:rsidRDefault="0099593C" w:rsidP="00D543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8" w:line="243" w:lineRule="auto"/>
              <w:ind w:right="250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To ensure </w:t>
            </w:r>
            <w:proofErr w:type="gramStart"/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families  of</w:t>
            </w:r>
            <w:proofErr w:type="gramEnd"/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 children with  </w:t>
            </w:r>
          </w:p>
          <w:p w14:paraId="3C6F158D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8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disabilities have  </w:t>
            </w:r>
          </w:p>
          <w:p w14:paraId="0C9AA44F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2" w:lineRule="auto"/>
              <w:ind w:left="125" w:right="109" w:hanging="7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access to accessible  parking adjacent to  building </w:t>
            </w:r>
          </w:p>
          <w:p w14:paraId="239E1543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8" w:line="242" w:lineRule="auto"/>
              <w:ind w:left="119" w:right="104" w:hanging="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To maintain book  shelves and reading  resources at  </w:t>
            </w:r>
          </w:p>
          <w:p w14:paraId="02A2656A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ind w:left="118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accessible height</w:t>
            </w:r>
          </w:p>
        </w:tc>
        <w:tc>
          <w:tcPr>
            <w:tcW w:w="22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64F19" w14:textId="0B230639" w:rsidR="00511502" w:rsidRDefault="00511502" w:rsidP="00D543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90" w:line="240" w:lineRule="auto"/>
              <w:ind w:right="350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All stairways </w:t>
            </w:r>
            <w:proofErr w:type="gramStart"/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of  the</w:t>
            </w:r>
            <w:proofErr w:type="gramEnd"/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 school are  </w:t>
            </w:r>
          </w:p>
          <w:p w14:paraId="2FF54BB3" w14:textId="77777777" w:rsidR="00511502" w:rsidRDefault="00511502" w:rsidP="005115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clear and  </w:t>
            </w:r>
          </w:p>
          <w:p w14:paraId="7065CECB" w14:textId="77777777" w:rsidR="00511502" w:rsidRDefault="00511502" w:rsidP="005115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3" w:lineRule="auto"/>
              <w:ind w:left="116" w:right="72" w:firstLine="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uncluttered and in  good state of  </w:t>
            </w:r>
          </w:p>
          <w:p w14:paraId="0CBB2781" w14:textId="77777777" w:rsidR="009D4C46" w:rsidRDefault="00511502" w:rsidP="005115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4" w:line="243" w:lineRule="auto"/>
              <w:ind w:left="118" w:right="100" w:hanging="5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repair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C77B2" w14:textId="77777777" w:rsidR="00D54386" w:rsidRDefault="00D543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</w:p>
          <w:p w14:paraId="3F6DA93D" w14:textId="1748FF0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40" w:lineRule="auto"/>
              <w:ind w:left="112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All staff 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AE26A0" w14:textId="77777777" w:rsidR="00D54386" w:rsidRDefault="00D54386" w:rsidP="00D543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</w:p>
          <w:p w14:paraId="5B305A9F" w14:textId="77777777" w:rsidR="00D54386" w:rsidRDefault="00D54386" w:rsidP="00D543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</w:p>
          <w:p w14:paraId="6FDB8FAE" w14:textId="6B0C8AA9" w:rsidR="009D4C46" w:rsidRPr="00D54386" w:rsidRDefault="0099593C" w:rsidP="00D543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color w:val="000000"/>
                <w:sz w:val="19"/>
                <w:szCs w:val="19"/>
                <w:highlight w:val="yellow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>Ongoing</w:t>
            </w:r>
          </w:p>
        </w:tc>
        <w:tc>
          <w:tcPr>
            <w:tcW w:w="1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3F0C2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Children with  </w:t>
            </w:r>
          </w:p>
          <w:p w14:paraId="5ED827B4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3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physical  </w:t>
            </w:r>
          </w:p>
          <w:p w14:paraId="25780D71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6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disabilities can  </w:t>
            </w:r>
          </w:p>
          <w:p w14:paraId="09A874DB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15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access all  </w:t>
            </w:r>
          </w:p>
          <w:p w14:paraId="1E97B001" w14:textId="77777777" w:rsidR="009D4C46" w:rsidRDefault="009959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3" w:lineRule="auto"/>
              <w:ind w:left="112" w:right="161" w:firstLine="4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ahoma" w:hAnsi="Tahoma" w:cs="Tahoma"/>
                <w:color w:val="000000"/>
                <w:sz w:val="19"/>
                <w:szCs w:val="19"/>
              </w:rPr>
              <w:t xml:space="preserve">stairways leading  to and from the  playground </w:t>
            </w:r>
          </w:p>
          <w:p w14:paraId="5C56B3A2" w14:textId="77777777" w:rsidR="009D4C46" w:rsidRDefault="009D4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3"/>
              <w:rPr>
                <w:rFonts w:ascii="Tahoma" w:eastAsia="Tahoma" w:hAnsi="Tahoma" w:cs="Tahoma"/>
                <w:color w:val="000000"/>
                <w:sz w:val="19"/>
                <w:szCs w:val="19"/>
              </w:rPr>
            </w:pPr>
          </w:p>
          <w:p w14:paraId="05362B5E" w14:textId="77777777" w:rsidR="00511502" w:rsidRPr="00D54386" w:rsidRDefault="005115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123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 w:rsidRPr="00D54386">
              <w:rPr>
                <w:rFonts w:ascii="Tahoma" w:hAnsi="Tahoma" w:cs="Tahoma"/>
                <w:sz w:val="18"/>
                <w:szCs w:val="18"/>
              </w:rPr>
              <w:t>Any issues that arise are dealt with in a timely manner</w:t>
            </w:r>
          </w:p>
        </w:tc>
      </w:tr>
      <w:tr w:rsidR="009D4C46" w14:paraId="00729EBD" w14:textId="77777777">
        <w:trPr>
          <w:trHeight w:val="485"/>
        </w:trPr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0A87E" w14:textId="77777777" w:rsidR="008F651C" w:rsidRPr="002459C3" w:rsidRDefault="008F6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hAnsi="Tahoma" w:cs="Tahoma"/>
                <w:sz w:val="18"/>
                <w:szCs w:val="18"/>
              </w:rPr>
            </w:pPr>
            <w:r w:rsidRPr="002459C3">
              <w:rPr>
                <w:rFonts w:ascii="Tahoma" w:hAnsi="Tahoma" w:cs="Tahoma"/>
                <w:sz w:val="18"/>
                <w:szCs w:val="18"/>
              </w:rPr>
              <w:t xml:space="preserve">Improve the delivery of information to pupils and parents with a disability </w:t>
            </w:r>
          </w:p>
          <w:p w14:paraId="63BCA3FE" w14:textId="77777777" w:rsidR="009D4C46" w:rsidRPr="002459C3" w:rsidRDefault="009D4C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C2648" w14:textId="77777777" w:rsidR="009D4C46" w:rsidRPr="002459C3" w:rsidRDefault="008F6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 w:rsidRPr="002459C3">
              <w:rPr>
                <w:rFonts w:ascii="Tahoma" w:hAnsi="Tahoma" w:cs="Tahoma"/>
                <w:sz w:val="18"/>
                <w:szCs w:val="18"/>
              </w:rPr>
              <w:t>Our school uses a range of communication methods to ensure information is accessible. This includes: • Internal signage • Large print resources • Pictorial or symbolic representations</w:t>
            </w:r>
          </w:p>
        </w:tc>
        <w:tc>
          <w:tcPr>
            <w:tcW w:w="2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57E49" w14:textId="77777777" w:rsidR="009D4C46" w:rsidRPr="002459C3" w:rsidRDefault="008F6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 w:rsidRPr="002459C3">
              <w:rPr>
                <w:rFonts w:ascii="Tahoma" w:hAnsi="Tahoma" w:cs="Tahoma"/>
                <w:sz w:val="18"/>
                <w:szCs w:val="18"/>
              </w:rPr>
              <w:t>Ensure all staff are aware of pupils and parents with disabilities</w:t>
            </w:r>
          </w:p>
        </w:tc>
        <w:tc>
          <w:tcPr>
            <w:tcW w:w="22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A8019" w14:textId="77777777" w:rsidR="009D4C46" w:rsidRPr="002459C3" w:rsidRDefault="008F6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 w:rsidRPr="002459C3">
              <w:rPr>
                <w:rFonts w:ascii="Tahoma" w:hAnsi="Tahoma" w:cs="Tahoma"/>
                <w:sz w:val="18"/>
                <w:szCs w:val="18"/>
              </w:rPr>
              <w:t>Review termly the requirements of individuals to ensure their needs are being met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12729" w14:textId="77777777" w:rsidR="009D4C46" w:rsidRPr="002459C3" w:rsidRDefault="008F6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 w:rsidRPr="002459C3">
              <w:rPr>
                <w:rFonts w:ascii="Tahoma" w:hAnsi="Tahoma" w:cs="Tahoma"/>
                <w:sz w:val="18"/>
                <w:szCs w:val="18"/>
              </w:rPr>
              <w:t xml:space="preserve">HT, Office manager &amp; SENCo to review termly </w:t>
            </w:r>
          </w:p>
        </w:tc>
        <w:tc>
          <w:tcPr>
            <w:tcW w:w="1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80ED5" w14:textId="77777777" w:rsidR="009D4C46" w:rsidRPr="002459C3" w:rsidRDefault="008F6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 w:rsidRPr="002459C3">
              <w:rPr>
                <w:rFonts w:ascii="Tahoma" w:hAnsi="Tahoma" w:cs="Tahoma"/>
                <w:sz w:val="18"/>
                <w:szCs w:val="18"/>
              </w:rPr>
              <w:t>HT, Office Manager &amp; SENCo Termly</w:t>
            </w:r>
          </w:p>
        </w:tc>
        <w:tc>
          <w:tcPr>
            <w:tcW w:w="1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DF166" w14:textId="77777777" w:rsidR="009D4C46" w:rsidRPr="002459C3" w:rsidRDefault="008F65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 w:rsidRPr="002459C3">
              <w:rPr>
                <w:rFonts w:ascii="Tahoma" w:hAnsi="Tahoma" w:cs="Tahoma"/>
                <w:sz w:val="18"/>
                <w:szCs w:val="18"/>
              </w:rPr>
              <w:t>Any new needs are met in a timely manner</w:t>
            </w:r>
          </w:p>
        </w:tc>
      </w:tr>
    </w:tbl>
    <w:p w14:paraId="4840737B" w14:textId="77777777" w:rsidR="009D4C46" w:rsidRDefault="009D4C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B9AFFB6" w14:textId="77777777" w:rsidR="009D4C46" w:rsidRDefault="009D4C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450E01B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color w:val="808080"/>
          <w:sz w:val="16"/>
          <w:szCs w:val="16"/>
        </w:rPr>
        <w:sectPr w:rsidR="009D4C46" w:rsidSect="00AE0AD1">
          <w:pgSz w:w="16840" w:h="11880" w:orient="landscape"/>
          <w:pgMar w:top="1440" w:right="695" w:bottom="1440" w:left="681" w:header="0" w:footer="720" w:gutter="0"/>
          <w:cols w:space="720" w:equalWidth="0">
            <w:col w:w="9000" w:space="0"/>
          </w:cols>
          <w:docGrid w:linePitch="299"/>
        </w:sectPr>
      </w:pPr>
      <w:r>
        <w:rPr>
          <w:color w:val="808080"/>
          <w:sz w:val="16"/>
          <w:szCs w:val="16"/>
        </w:rPr>
        <w:t>4</w:t>
      </w:r>
    </w:p>
    <w:p w14:paraId="1DB2305F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48"/>
        <w:rPr>
          <w:rFonts w:ascii="Tahoma" w:eastAsia="Tahoma" w:hAnsi="Tahoma" w:cs="Tahoma"/>
          <w:b/>
          <w:color w:val="000000"/>
          <w:sz w:val="28"/>
          <w:szCs w:val="28"/>
        </w:rPr>
      </w:pPr>
      <w:r>
        <w:rPr>
          <w:rFonts w:ascii="Tahoma" w:eastAsia="Tahoma" w:hAnsi="Tahoma" w:cs="Tahoma"/>
          <w:b/>
          <w:color w:val="000000"/>
          <w:sz w:val="28"/>
          <w:szCs w:val="28"/>
        </w:rPr>
        <w:lastRenderedPageBreak/>
        <w:t xml:space="preserve">4. Monitoring arrangements </w:t>
      </w:r>
    </w:p>
    <w:p w14:paraId="57F667B4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0" w:line="243" w:lineRule="auto"/>
        <w:ind w:left="455" w:right="1367" w:hanging="13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This document will be reviewed every 3 years, but may be reviewed and updated more frequently if  necessary. It will be reviewed by the governing board and the headteacher. </w:t>
      </w:r>
    </w:p>
    <w:p w14:paraId="22F55143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0" w:lineRule="auto"/>
        <w:ind w:left="451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It will be approved by the governing board. </w:t>
      </w:r>
    </w:p>
    <w:p w14:paraId="383B4E42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7" w:line="240" w:lineRule="auto"/>
        <w:ind w:left="459"/>
        <w:rPr>
          <w:rFonts w:ascii="Tahoma" w:eastAsia="Tahoma" w:hAnsi="Tahoma" w:cs="Tahoma"/>
          <w:b/>
          <w:color w:val="000000"/>
          <w:sz w:val="28"/>
          <w:szCs w:val="28"/>
        </w:rPr>
      </w:pPr>
      <w:r>
        <w:rPr>
          <w:rFonts w:ascii="Tahoma" w:eastAsia="Tahoma" w:hAnsi="Tahoma" w:cs="Tahoma"/>
          <w:b/>
          <w:color w:val="000000"/>
          <w:sz w:val="28"/>
          <w:szCs w:val="28"/>
        </w:rPr>
        <w:t xml:space="preserve">5. Links with other policies </w:t>
      </w:r>
    </w:p>
    <w:p w14:paraId="5636086D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3" w:line="240" w:lineRule="auto"/>
        <w:ind w:left="442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This accessibility plan is linked to the following policies and documents: </w:t>
      </w:r>
    </w:p>
    <w:p w14:paraId="71EE1E41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0" w:lineRule="auto"/>
        <w:ind w:left="613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noProof/>
          <w:color w:val="000000"/>
          <w:sz w:val="19"/>
          <w:szCs w:val="19"/>
        </w:rPr>
        <w:drawing>
          <wp:inline distT="19050" distB="19050" distL="19050" distR="19050" wp14:anchorId="1CE06708" wp14:editId="67DD62C3">
            <wp:extent cx="64135" cy="102235"/>
            <wp:effectExtent l="0" t="0" r="0" b="0"/>
            <wp:docPr id="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135" cy="102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color w:val="000000"/>
          <w:sz w:val="19"/>
          <w:szCs w:val="19"/>
        </w:rPr>
        <w:t xml:space="preserve">Risk assessment policy </w:t>
      </w:r>
    </w:p>
    <w:p w14:paraId="570B8997" w14:textId="77777777" w:rsidR="009D4C46" w:rsidRDefault="002459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9" w:line="240" w:lineRule="auto"/>
        <w:ind w:left="613"/>
        <w:rPr>
          <w:rFonts w:ascii="Tahoma" w:eastAsia="Tahoma" w:hAnsi="Tahoma" w:cs="Tahoma"/>
          <w:color w:val="000000"/>
          <w:sz w:val="19"/>
          <w:szCs w:val="19"/>
        </w:rPr>
      </w:pPr>
      <w:r>
        <w:pict w14:anchorId="3322D0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4pt;height:8.4pt;visibility:visible;mso-wrap-style:square">
            <v:imagedata r:id="rId9" o:title=""/>
          </v:shape>
        </w:pict>
      </w:r>
      <w:r w:rsidR="0099593C">
        <w:rPr>
          <w:rFonts w:ascii="Tahoma" w:eastAsia="Tahoma" w:hAnsi="Tahoma" w:cs="Tahoma"/>
          <w:color w:val="000000"/>
          <w:sz w:val="19"/>
          <w:szCs w:val="19"/>
        </w:rPr>
        <w:t xml:space="preserve">Health and safety policy </w:t>
      </w:r>
    </w:p>
    <w:p w14:paraId="70AA47EF" w14:textId="77777777" w:rsidR="00AE0AD1" w:rsidRDefault="002459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364" w:lineRule="auto"/>
        <w:ind w:left="613" w:right="2016"/>
        <w:rPr>
          <w:rFonts w:ascii="Tahoma" w:eastAsia="Tahoma" w:hAnsi="Tahoma" w:cs="Tahoma"/>
          <w:color w:val="000000"/>
          <w:sz w:val="19"/>
          <w:szCs w:val="19"/>
          <w:highlight w:val="white"/>
        </w:rPr>
      </w:pPr>
      <w:r>
        <w:pict w14:anchorId="599CC374">
          <v:shape id="_x0000_i1026" type="#_x0000_t75" style="width:5.4pt;height:8.4pt;visibility:visible;mso-wrap-style:square">
            <v:imagedata r:id="rId9" o:title=""/>
          </v:shape>
        </w:pict>
      </w:r>
      <w:r w:rsidR="0099593C"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Equality information and objectives (public sector equality duty) statement for publication </w:t>
      </w:r>
    </w:p>
    <w:p w14:paraId="4F96931C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364" w:lineRule="auto"/>
        <w:ind w:left="613" w:right="2016"/>
        <w:rPr>
          <w:rFonts w:ascii="Tahoma" w:eastAsia="Tahoma" w:hAnsi="Tahoma" w:cs="Tahoma"/>
          <w:color w:val="000000"/>
          <w:sz w:val="19"/>
          <w:szCs w:val="19"/>
          <w:highlight w:val="white"/>
        </w:rPr>
      </w:pPr>
      <w:r>
        <w:rPr>
          <w:rFonts w:ascii="Tahoma" w:eastAsia="Tahoma" w:hAnsi="Tahoma" w:cs="Tahoma"/>
          <w:noProof/>
          <w:color w:val="000000"/>
          <w:sz w:val="19"/>
          <w:szCs w:val="19"/>
          <w:highlight w:val="white"/>
        </w:rPr>
        <w:drawing>
          <wp:inline distT="19050" distB="19050" distL="19050" distR="19050" wp14:anchorId="6E03118E" wp14:editId="06C55B51">
            <wp:extent cx="64135" cy="102234"/>
            <wp:effectExtent l="0" t="0" r="0" b="0"/>
            <wp:docPr id="5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135" cy="1022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Special educational needs (SEN) information report </w:t>
      </w:r>
    </w:p>
    <w:p w14:paraId="5E96799A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left="613"/>
        <w:rPr>
          <w:rFonts w:ascii="Tahoma" w:eastAsia="Tahoma" w:hAnsi="Tahoma" w:cs="Tahoma"/>
          <w:color w:val="000000"/>
          <w:sz w:val="19"/>
          <w:szCs w:val="19"/>
          <w:highlight w:val="white"/>
        </w:rPr>
      </w:pPr>
      <w:r>
        <w:rPr>
          <w:rFonts w:ascii="Tahoma" w:eastAsia="Tahoma" w:hAnsi="Tahoma" w:cs="Tahoma"/>
          <w:noProof/>
          <w:color w:val="000000"/>
          <w:sz w:val="19"/>
          <w:szCs w:val="19"/>
          <w:highlight w:val="white"/>
        </w:rPr>
        <w:drawing>
          <wp:inline distT="19050" distB="19050" distL="19050" distR="19050" wp14:anchorId="5C4CE719" wp14:editId="0D4A9E86">
            <wp:extent cx="64135" cy="102235"/>
            <wp:effectExtent l="0" t="0" r="0" b="0"/>
            <wp:docPr id="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135" cy="102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 xml:space="preserve">SEND policy </w:t>
      </w:r>
    </w:p>
    <w:p w14:paraId="4DC40061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0" w:lineRule="auto"/>
        <w:ind w:left="613"/>
        <w:rPr>
          <w:rFonts w:ascii="Tahoma" w:eastAsia="Tahoma" w:hAnsi="Tahoma" w:cs="Tahoma"/>
          <w:color w:val="000000"/>
          <w:sz w:val="19"/>
          <w:szCs w:val="19"/>
          <w:highlight w:val="white"/>
        </w:rPr>
      </w:pPr>
      <w:r>
        <w:rPr>
          <w:rFonts w:ascii="Tahoma" w:eastAsia="Tahoma" w:hAnsi="Tahoma" w:cs="Tahoma"/>
          <w:noProof/>
          <w:color w:val="000000"/>
          <w:sz w:val="19"/>
          <w:szCs w:val="19"/>
          <w:highlight w:val="white"/>
        </w:rPr>
        <w:drawing>
          <wp:inline distT="19050" distB="19050" distL="19050" distR="19050" wp14:anchorId="02B03880" wp14:editId="3D74345B">
            <wp:extent cx="64135" cy="102234"/>
            <wp:effectExtent l="0" t="0" r="0" b="0"/>
            <wp:docPr id="3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135" cy="1022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color w:val="000000"/>
          <w:sz w:val="19"/>
          <w:szCs w:val="19"/>
          <w:highlight w:val="white"/>
        </w:rPr>
        <w:t>Supporting pupils with medical conditions policy</w:t>
      </w:r>
    </w:p>
    <w:p w14:paraId="734F779B" w14:textId="77777777" w:rsidR="009D4C46" w:rsidRDefault="0099593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716" w:line="240" w:lineRule="auto"/>
        <w:ind w:left="447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 xml:space="preserve">5 </w:t>
      </w:r>
    </w:p>
    <w:sectPr w:rsidR="009D4C46" w:rsidSect="00AE0AD1">
      <w:pgSz w:w="11880" w:h="16840"/>
      <w:pgMar w:top="695" w:right="550" w:bottom="681" w:left="635" w:header="0" w:footer="720" w:gutter="0"/>
      <w:cols w:space="720" w:equalWidth="0">
        <w:col w:w="10694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52ACF"/>
    <w:multiLevelType w:val="hybridMultilevel"/>
    <w:tmpl w:val="077A3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982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46"/>
    <w:rsid w:val="001471CF"/>
    <w:rsid w:val="002459C3"/>
    <w:rsid w:val="003C4161"/>
    <w:rsid w:val="00511502"/>
    <w:rsid w:val="008F651C"/>
    <w:rsid w:val="009910FC"/>
    <w:rsid w:val="0099593C"/>
    <w:rsid w:val="009D4C46"/>
    <w:rsid w:val="00AE0AD1"/>
    <w:rsid w:val="00B94F4C"/>
    <w:rsid w:val="00D5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3E2A692"/>
  <w15:docId w15:val="{45C64C5B-5D4C-4111-8189-96BE60EF2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D54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Frolish</dc:creator>
  <cp:lastModifiedBy>MrsFrolish</cp:lastModifiedBy>
  <cp:revision>3</cp:revision>
  <dcterms:created xsi:type="dcterms:W3CDTF">2025-11-20T14:17:00Z</dcterms:created>
  <dcterms:modified xsi:type="dcterms:W3CDTF">2025-11-20T14:20:00Z</dcterms:modified>
</cp:coreProperties>
</file>